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39" w:rsidRPr="00081DD7" w:rsidRDefault="003D5165" w:rsidP="00FA1439">
      <w:pPr>
        <w:spacing w:line="600" w:lineRule="exact"/>
        <w:ind w:firstLine="630"/>
        <w:jc w:val="center"/>
        <w:rPr>
          <w:rFonts w:ascii="宋体" w:hAnsi="宋体"/>
          <w:sz w:val="44"/>
          <w:szCs w:val="44"/>
        </w:rPr>
      </w:pPr>
      <w:r w:rsidRPr="00081DD7">
        <w:rPr>
          <w:rFonts w:ascii="宋体" w:hAnsi="宋体" w:hint="eastAsia"/>
          <w:sz w:val="44"/>
          <w:szCs w:val="44"/>
        </w:rPr>
        <w:t>娄底市贸促会2015年部门决算</w:t>
      </w:r>
      <w:r w:rsidR="00FA1439">
        <w:rPr>
          <w:rFonts w:ascii="宋体" w:hAnsi="宋体" w:hint="eastAsia"/>
          <w:sz w:val="44"/>
          <w:szCs w:val="44"/>
        </w:rPr>
        <w:t>补充</w:t>
      </w:r>
    </w:p>
    <w:p w:rsidR="003D5165" w:rsidRPr="00081DD7" w:rsidRDefault="003D5165" w:rsidP="003D5165">
      <w:pPr>
        <w:spacing w:line="600" w:lineRule="exact"/>
        <w:ind w:firstLine="630"/>
        <w:jc w:val="center"/>
        <w:rPr>
          <w:rFonts w:ascii="宋体" w:hAnsi="宋体"/>
          <w:sz w:val="44"/>
          <w:szCs w:val="44"/>
        </w:rPr>
      </w:pPr>
      <w:r w:rsidRPr="00081DD7">
        <w:rPr>
          <w:rFonts w:ascii="宋体" w:hAnsi="宋体" w:hint="eastAsia"/>
          <w:sz w:val="44"/>
          <w:szCs w:val="44"/>
        </w:rPr>
        <w:t>说</w:t>
      </w:r>
      <w:r w:rsidR="00FA1439">
        <w:rPr>
          <w:rFonts w:ascii="宋体" w:hAnsi="宋体" w:hint="eastAsia"/>
          <w:sz w:val="44"/>
          <w:szCs w:val="44"/>
        </w:rPr>
        <w:t xml:space="preserve">　　　　　　</w:t>
      </w:r>
      <w:r w:rsidRPr="00081DD7">
        <w:rPr>
          <w:rFonts w:ascii="宋体" w:hAnsi="宋体" w:hint="eastAsia"/>
          <w:sz w:val="44"/>
          <w:szCs w:val="44"/>
        </w:rPr>
        <w:t>明</w:t>
      </w:r>
    </w:p>
    <w:p w:rsidR="003D5165" w:rsidRDefault="003D5165" w:rsidP="003D5165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一、单位职能职责：</w:t>
      </w:r>
    </w:p>
    <w:p w:rsidR="003D5165" w:rsidRDefault="003D5165" w:rsidP="003D5165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我单位的基本职能是：国际联络、国际展览、国际法律、国际培训等职能；起连接企业与政府、企业与企业、企业与市场的桥梁纽带作用；引导企业走出去，把国外技术、资金引进来；让世界了解娄底，让娄底走向世界。</w:t>
      </w:r>
    </w:p>
    <w:p w:rsidR="003D5165" w:rsidRDefault="003D5165" w:rsidP="003D5165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二、2015年部门收支决算概况：</w:t>
      </w:r>
    </w:p>
    <w:p w:rsidR="006F6CB6" w:rsidRDefault="003D5165" w:rsidP="006F6CB6">
      <w:pPr>
        <w:pStyle w:val="3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（一）收入决算：2015年收入决算数150.2  万元，其中：经费拨款150.2 万元。上年结余1.8 万元，收入总计152 万元。</w:t>
      </w:r>
      <w:r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>    </w:t>
      </w:r>
      <w:r>
        <w:rPr>
          <w:rFonts w:ascii="仿宋_GB2312" w:eastAsia="仿宋_GB2312" w:hint="eastAsia"/>
          <w:sz w:val="32"/>
          <w:szCs w:val="32"/>
        </w:rPr>
        <w:t xml:space="preserve">（二）支出决算：2015年支出决算数144 万元，其中：一般公共支出105.6 </w:t>
      </w:r>
      <w:r w:rsidR="004163F7">
        <w:rPr>
          <w:rFonts w:ascii="仿宋_GB2312" w:eastAsia="仿宋_GB2312" w:hint="eastAsia"/>
          <w:sz w:val="32"/>
          <w:szCs w:val="32"/>
        </w:rPr>
        <w:t>万元(包括：</w:t>
      </w:r>
      <w:r>
        <w:rPr>
          <w:rFonts w:ascii="仿宋_GB2312" w:eastAsia="仿宋_GB2312" w:hint="eastAsia"/>
          <w:sz w:val="32"/>
          <w:szCs w:val="32"/>
        </w:rPr>
        <w:t xml:space="preserve">社会保障和就业支出5.6 </w:t>
      </w:r>
      <w:r w:rsidR="004163F7">
        <w:rPr>
          <w:rFonts w:ascii="仿宋_GB2312" w:eastAsia="仿宋_GB2312" w:hint="eastAsia"/>
          <w:sz w:val="32"/>
          <w:szCs w:val="32"/>
        </w:rPr>
        <w:t>万元、</w:t>
      </w:r>
      <w:r>
        <w:rPr>
          <w:rFonts w:ascii="仿宋_GB2312" w:eastAsia="仿宋_GB2312" w:hint="eastAsia"/>
          <w:sz w:val="32"/>
          <w:szCs w:val="32"/>
        </w:rPr>
        <w:t>住房保障支出3.7 万元</w:t>
      </w:r>
      <w:r w:rsidR="004163F7">
        <w:rPr>
          <w:rFonts w:ascii="仿宋_GB2312" w:eastAsia="仿宋_GB2312" w:hint="eastAsia"/>
          <w:sz w:val="32"/>
          <w:szCs w:val="32"/>
        </w:rPr>
        <w:t>、)</w:t>
      </w:r>
      <w:r>
        <w:rPr>
          <w:rFonts w:ascii="仿宋_GB2312" w:eastAsia="仿宋_GB2312" w:hint="eastAsia"/>
          <w:sz w:val="32"/>
          <w:szCs w:val="32"/>
        </w:rPr>
        <w:t>，其他</w:t>
      </w:r>
      <w:r w:rsidR="004163F7">
        <w:rPr>
          <w:rFonts w:ascii="仿宋_GB2312" w:eastAsia="仿宋_GB2312" w:hint="eastAsia"/>
          <w:sz w:val="32"/>
          <w:szCs w:val="32"/>
        </w:rPr>
        <w:t>商业服务业支出38.4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>   </w:t>
      </w:r>
      <w:r w:rsidR="006F6CB6">
        <w:rPr>
          <w:rFonts w:ascii="仿宋_GB2312" w:eastAsia="仿宋_GB2312" w:hint="eastAsia"/>
          <w:sz w:val="32"/>
          <w:szCs w:val="32"/>
        </w:rPr>
        <w:t>  </w:t>
      </w:r>
      <w:r w:rsidR="006F6CB6">
        <w:rPr>
          <w:rFonts w:ascii="仿宋_GB2312" w:eastAsia="仿宋_GB2312" w:hint="eastAsia"/>
          <w:sz w:val="32"/>
          <w:szCs w:val="32"/>
        </w:rPr>
        <w:t>1.基本支出：2015年决算数为144 万元，系</w:t>
      </w:r>
      <w:r w:rsidR="00BD4E89">
        <w:rPr>
          <w:rFonts w:ascii="仿宋_GB2312" w:eastAsia="仿宋_GB2312" w:hint="eastAsia"/>
          <w:sz w:val="32"/>
          <w:szCs w:val="32"/>
        </w:rPr>
        <w:t>保障本单位机构正常运转、完成日常工作任务而发生的各项支出，包括：</w:t>
      </w:r>
      <w:r w:rsidR="006F6CB6">
        <w:rPr>
          <w:rFonts w:ascii="仿宋_GB2312" w:eastAsia="仿宋_GB2312" w:hint="eastAsia"/>
          <w:sz w:val="32"/>
          <w:szCs w:val="32"/>
        </w:rPr>
        <w:t>用于在职和离退休人员基本工资、津贴补贴等人员经费67万元，以及办公费、印刷费、水电费、办公设备购置等日常公用经费77万元。（其中：工资福利支出56.5 万元，商品和服务支出77 万元，对个人和家庭的补助支出10.5 万元。）</w:t>
      </w:r>
    </w:p>
    <w:p w:rsidR="003D5165" w:rsidRDefault="003D5165" w:rsidP="003D5165">
      <w:pPr>
        <w:pStyle w:val="1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2.专项支出：2015年决算数为0万元。预算拨款的</w:t>
      </w:r>
      <w:r w:rsidR="00FA1439">
        <w:rPr>
          <w:rFonts w:ascii="仿宋_GB2312" w:eastAsia="仿宋_GB2312" w:hint="eastAsia"/>
          <w:sz w:val="32"/>
          <w:szCs w:val="32"/>
        </w:rPr>
        <w:t>18.54万元的专项经费，决算时没有分开核算全做在基本支出内。</w:t>
      </w:r>
    </w:p>
    <w:p w:rsidR="003D5165" w:rsidRDefault="003D5165" w:rsidP="003D516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（三）“三公”经费决算：2015年“三公”经费决算总计40.1 万元，其中：因公出国（境）费30.9 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经有关部门批准2015</w:t>
      </w:r>
      <w:r w:rsidR="00536C6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年我市以龚书记为团长组团参加了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米兰世博会和以刘益丈为团长</w:t>
      </w:r>
      <w:r w:rsidR="00536C6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参加了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在印度和斯里兰卡举办的2015南亚经贸活动，</w:t>
      </w:r>
      <w:r w:rsidR="00FA143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有4人的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参展人员的经费都是从我会支出的，所以三公经费较2014年增加）。</w:t>
      </w:r>
      <w:r>
        <w:rPr>
          <w:rFonts w:ascii="仿宋_GB2312" w:eastAsia="仿宋_GB2312" w:hAnsi="仿宋_GB2312" w:cs="仿宋_GB2312" w:hint="eastAsia"/>
          <w:sz w:val="32"/>
          <w:szCs w:val="32"/>
        </w:rPr>
        <w:t>公务接待费4.7 万元，公务用车运行费4.5万元，公务用车购置费为0 万元。</w:t>
      </w:r>
    </w:p>
    <w:p w:rsidR="00686E8F" w:rsidRDefault="00686E8F" w:rsidP="00686E8F">
      <w:pPr>
        <w:spacing w:line="60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（四）、公开07表一般公共预算财政拨款“三公”经费支出决算表中的因公出国（境）人数7人，</w:t>
      </w:r>
      <w:r w:rsidR="00285969">
        <w:rPr>
          <w:rFonts w:ascii="仿宋_GB2312" w:eastAsia="仿宋_GB2312" w:hint="eastAsia"/>
          <w:sz w:val="32"/>
          <w:szCs w:val="32"/>
        </w:rPr>
        <w:t>其中：</w:t>
      </w:r>
      <w:r>
        <w:rPr>
          <w:rFonts w:ascii="仿宋_GB2312" w:eastAsia="仿宋_GB2312" w:hint="eastAsia"/>
          <w:sz w:val="32"/>
          <w:szCs w:val="32"/>
        </w:rPr>
        <w:t>我会3</w:t>
      </w:r>
      <w:r w:rsidR="00285969"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，另外4人</w:t>
      </w:r>
      <w:r w:rsidR="00285969">
        <w:rPr>
          <w:rFonts w:ascii="仿宋_GB2312" w:eastAsia="仿宋_GB2312" w:hint="eastAsia"/>
          <w:sz w:val="32"/>
          <w:szCs w:val="32"/>
        </w:rPr>
        <w:t>是</w:t>
      </w:r>
      <w:r w:rsidR="0028596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参加米兰世博会和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印度和斯里兰卡举办的2015南亚经贸活动的</w:t>
      </w:r>
      <w:r w:rsidR="00536C6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其他单位参团公务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人员。　　</w:t>
      </w:r>
    </w:p>
    <w:p w:rsidR="003D5165" w:rsidRDefault="003D5165" w:rsidP="003D5165">
      <w:pPr>
        <w:spacing w:line="60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　　　　　　　　　　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二〇一六年九月一日</w:t>
      </w:r>
    </w:p>
    <w:p w:rsidR="003D5165" w:rsidRDefault="003D5165" w:rsidP="003D5165"/>
    <w:p w:rsidR="00F61006" w:rsidRDefault="00F61006"/>
    <w:sectPr w:rsidR="00F61006" w:rsidSect="00EE27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ABB" w:rsidRDefault="00E57ABB" w:rsidP="00686E8F">
      <w:r>
        <w:separator/>
      </w:r>
    </w:p>
  </w:endnote>
  <w:endnote w:type="continuationSeparator" w:id="0">
    <w:p w:rsidR="00E57ABB" w:rsidRDefault="00E57ABB" w:rsidP="00686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ABB" w:rsidRDefault="00E57ABB" w:rsidP="00686E8F">
      <w:r>
        <w:separator/>
      </w:r>
    </w:p>
  </w:footnote>
  <w:footnote w:type="continuationSeparator" w:id="0">
    <w:p w:rsidR="00E57ABB" w:rsidRDefault="00E57ABB" w:rsidP="00686E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165"/>
    <w:rsid w:val="001E0448"/>
    <w:rsid w:val="00285969"/>
    <w:rsid w:val="00307B70"/>
    <w:rsid w:val="003D5165"/>
    <w:rsid w:val="004163F7"/>
    <w:rsid w:val="004E343D"/>
    <w:rsid w:val="00536C6E"/>
    <w:rsid w:val="00686E8F"/>
    <w:rsid w:val="006F6CB6"/>
    <w:rsid w:val="00A12CC7"/>
    <w:rsid w:val="00B479E3"/>
    <w:rsid w:val="00BD4E89"/>
    <w:rsid w:val="00BE3F71"/>
    <w:rsid w:val="00E161BC"/>
    <w:rsid w:val="00E57ABB"/>
    <w:rsid w:val="00EE27B6"/>
    <w:rsid w:val="00F61006"/>
    <w:rsid w:val="00FA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rsid w:val="003D516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3">
    <w:name w:val="header"/>
    <w:basedOn w:val="a"/>
    <w:link w:val="Char"/>
    <w:uiPriority w:val="99"/>
    <w:semiHidden/>
    <w:unhideWhenUsed/>
    <w:rsid w:val="00686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6E8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6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6E8F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普通(网站)2"/>
    <w:basedOn w:val="a"/>
    <w:rsid w:val="00686E8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3">
    <w:name w:val="普通(网站)3"/>
    <w:basedOn w:val="a"/>
    <w:rsid w:val="006F6CB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2016-09-08T02:19:00Z</cp:lastPrinted>
  <dcterms:created xsi:type="dcterms:W3CDTF">2016-09-08T02:01:00Z</dcterms:created>
  <dcterms:modified xsi:type="dcterms:W3CDTF">2016-09-08T04:36:00Z</dcterms:modified>
</cp:coreProperties>
</file>